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B3" w:rsidRDefault="00C1788D" w:rsidP="004354B3">
      <w:pPr>
        <w:pStyle w:val="Title"/>
        <w:tabs>
          <w:tab w:val="left" w:pos="948"/>
          <w:tab w:val="left" w:pos="1282"/>
          <w:tab w:val="left" w:pos="6673"/>
        </w:tabs>
        <w:rPr>
          <w:rFonts w:ascii="Arial Black" w:hAnsi="Arial Black"/>
          <w:sz w:val="56"/>
          <w:szCs w:val="56"/>
          <w:lang w:val="en-CA"/>
        </w:rPr>
      </w:pPr>
      <w:r w:rsidRPr="00C1788D">
        <w:rPr>
          <w:rFonts w:ascii="Arial Black" w:hAnsi="Arial Black"/>
          <w:noProof/>
          <w:sz w:val="56"/>
          <w:szCs w:val="56"/>
          <w:lang w:val="en-CA" w:eastAsia="en-CA"/>
        </w:rPr>
        <w:pict>
          <v:shapetype id="_x0000_t202" coordsize="21600,21600" o:spt="202" path="m,l,21600r21600,l21600,xe">
            <v:stroke joinstyle="miter"/>
            <v:path gradientshapeok="t" o:connecttype="rect"/>
          </v:shapetype>
          <v:shape id="_x0000_s1026" type="#_x0000_t202" style="position:absolute;margin-left:338.35pt;margin-top:20.5pt;width:147.2pt;height:71.3pt;z-index:251658240;mso-height-percent:200;mso-height-percent:200;mso-width-relative:margin;mso-height-relative:margin" stroked="f">
            <v:textbox style="mso-fit-shape-to-text:t">
              <w:txbxContent>
                <w:p w:rsidR="00E60F04" w:rsidRPr="00D0298C" w:rsidRDefault="00E60F04" w:rsidP="004354B3">
                  <w:pPr>
                    <w:spacing w:after="0"/>
                    <w:rPr>
                      <w:rFonts w:ascii="Comic Sans MS" w:hAnsi="Comic Sans MS"/>
                      <w:sz w:val="20"/>
                      <w:szCs w:val="20"/>
                    </w:rPr>
                  </w:pPr>
                  <w:r w:rsidRPr="00D0298C">
                    <w:rPr>
                      <w:rFonts w:ascii="Comic Sans MS" w:hAnsi="Comic Sans MS"/>
                      <w:sz w:val="20"/>
                      <w:szCs w:val="20"/>
                    </w:rPr>
                    <w:t>Dr. Uli Helvoigt</w:t>
                  </w:r>
                </w:p>
                <w:p w:rsidR="00E60F04" w:rsidRPr="00D0298C" w:rsidRDefault="00E60F04" w:rsidP="004354B3">
                  <w:pPr>
                    <w:spacing w:after="0"/>
                    <w:rPr>
                      <w:rFonts w:ascii="Comic Sans MS" w:hAnsi="Comic Sans MS"/>
                      <w:sz w:val="20"/>
                      <w:szCs w:val="20"/>
                    </w:rPr>
                  </w:pPr>
                  <w:r w:rsidRPr="00D0298C">
                    <w:rPr>
                      <w:rFonts w:ascii="Comic Sans MS" w:hAnsi="Comic Sans MS"/>
                      <w:sz w:val="20"/>
                      <w:szCs w:val="20"/>
                    </w:rPr>
                    <w:t xml:space="preserve">Dr. </w:t>
                  </w:r>
                  <w:r w:rsidR="00482D65">
                    <w:rPr>
                      <w:rFonts w:ascii="Comic Sans MS" w:hAnsi="Comic Sans MS"/>
                      <w:sz w:val="20"/>
                      <w:szCs w:val="20"/>
                    </w:rPr>
                    <w:t>Joanna Kouwenberg</w:t>
                  </w:r>
                </w:p>
                <w:p w:rsidR="00E60F04" w:rsidRDefault="00E60F04" w:rsidP="004354B3">
                  <w:pPr>
                    <w:spacing w:after="0"/>
                    <w:rPr>
                      <w:rFonts w:ascii="Comic Sans MS" w:hAnsi="Comic Sans MS"/>
                      <w:sz w:val="20"/>
                      <w:szCs w:val="20"/>
                    </w:rPr>
                  </w:pPr>
                  <w:r w:rsidRPr="00D0298C">
                    <w:rPr>
                      <w:rFonts w:ascii="Comic Sans MS" w:hAnsi="Comic Sans MS"/>
                      <w:sz w:val="20"/>
                      <w:szCs w:val="20"/>
                    </w:rPr>
                    <w:t>Dr. Denise Peebles</w:t>
                  </w:r>
                </w:p>
                <w:p w:rsidR="00CC21E4" w:rsidRPr="00D0298C" w:rsidRDefault="00CC21E4" w:rsidP="004354B3">
                  <w:pPr>
                    <w:spacing w:after="0"/>
                    <w:rPr>
                      <w:rFonts w:ascii="Comic Sans MS" w:hAnsi="Comic Sans MS"/>
                      <w:sz w:val="20"/>
                      <w:szCs w:val="20"/>
                    </w:rPr>
                  </w:pPr>
                  <w:r>
                    <w:rPr>
                      <w:rFonts w:ascii="Comic Sans MS" w:hAnsi="Comic Sans MS"/>
                      <w:sz w:val="20"/>
                      <w:szCs w:val="20"/>
                    </w:rPr>
                    <w:t>Dr. Stacy Radics</w:t>
                  </w:r>
                </w:p>
              </w:txbxContent>
            </v:textbox>
          </v:shape>
        </w:pict>
      </w:r>
      <w:r w:rsidR="004354B3">
        <w:rPr>
          <w:rFonts w:ascii="Arial Black" w:hAnsi="Arial Black"/>
          <w:sz w:val="56"/>
          <w:szCs w:val="56"/>
          <w:lang w:val="en-CA"/>
        </w:rPr>
        <w:tab/>
      </w:r>
      <w:r w:rsidR="004354B3">
        <w:rPr>
          <w:noProof/>
        </w:rPr>
        <w:drawing>
          <wp:inline distT="0" distB="0" distL="0" distR="0">
            <wp:extent cx="2839200" cy="1260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9200" cy="1260000"/>
                    </a:xfrm>
                    <a:prstGeom prst="rect">
                      <a:avLst/>
                    </a:prstGeom>
                    <a:noFill/>
                    <a:ln w="9525">
                      <a:noFill/>
                      <a:miter lim="800000"/>
                      <a:headEnd/>
                      <a:tailEnd/>
                    </a:ln>
                  </pic:spPr>
                </pic:pic>
              </a:graphicData>
            </a:graphic>
          </wp:inline>
        </w:drawing>
      </w:r>
      <w:r w:rsidR="004354B3">
        <w:rPr>
          <w:rFonts w:ascii="Arial Black" w:hAnsi="Arial Black"/>
          <w:sz w:val="56"/>
          <w:szCs w:val="56"/>
          <w:lang w:val="en-CA"/>
        </w:rPr>
        <w:tab/>
      </w:r>
      <w:r w:rsidR="004354B3">
        <w:rPr>
          <w:rFonts w:ascii="Arial Black" w:hAnsi="Arial Black"/>
          <w:sz w:val="56"/>
          <w:szCs w:val="56"/>
          <w:lang w:val="en-CA"/>
        </w:rPr>
        <w:tab/>
      </w:r>
    </w:p>
    <w:p w:rsidR="00C72C40" w:rsidRPr="00C317CB" w:rsidRDefault="007A317F" w:rsidP="00286BDB">
      <w:pPr>
        <w:pStyle w:val="Title"/>
        <w:spacing w:after="0"/>
        <w:jc w:val="center"/>
        <w:rPr>
          <w:rFonts w:ascii="Arial Black" w:hAnsi="Arial Black"/>
          <w:color w:val="auto"/>
          <w:sz w:val="48"/>
          <w:szCs w:val="48"/>
          <w:lang w:val="en-CA"/>
        </w:rPr>
      </w:pPr>
      <w:r w:rsidRPr="00C317CB">
        <w:rPr>
          <w:rFonts w:ascii="Arial Black" w:hAnsi="Arial Black"/>
          <w:color w:val="auto"/>
          <w:sz w:val="48"/>
          <w:szCs w:val="48"/>
          <w:lang w:val="en-CA"/>
        </w:rPr>
        <w:t>Healthy Pet Nutrition</w:t>
      </w:r>
    </w:p>
    <w:p w:rsidR="007A317F" w:rsidRPr="001363F9" w:rsidRDefault="00C27A84" w:rsidP="007A317F">
      <w:pPr>
        <w:rPr>
          <w:lang w:val="en-CA"/>
        </w:rPr>
      </w:pPr>
      <w:r w:rsidRPr="001363F9">
        <w:rPr>
          <w:b/>
          <w:u w:val="single"/>
          <w:lang w:val="en-CA"/>
        </w:rPr>
        <w:t>Goals of good nutrition</w:t>
      </w:r>
      <w:r w:rsidRPr="001363F9">
        <w:rPr>
          <w:lang w:val="en-CA"/>
        </w:rPr>
        <w:t xml:space="preserve">: </w:t>
      </w:r>
      <w:r w:rsidR="00286BDB" w:rsidRPr="001363F9">
        <w:rPr>
          <w:lang w:val="en-CA"/>
        </w:rPr>
        <w:t xml:space="preserve">    </w:t>
      </w:r>
      <w:r w:rsidRPr="001363F9">
        <w:rPr>
          <w:lang w:val="en-CA"/>
        </w:rPr>
        <w:t>Health and wellness, longer life, therapy for specific diseases</w:t>
      </w:r>
      <w:r w:rsidR="00790700" w:rsidRPr="001363F9">
        <w:rPr>
          <w:lang w:val="en-CA"/>
        </w:rPr>
        <w:t>.</w:t>
      </w:r>
    </w:p>
    <w:p w:rsidR="001512E0" w:rsidRPr="001363F9" w:rsidRDefault="00C27A84" w:rsidP="007A317F">
      <w:pPr>
        <w:rPr>
          <w:lang w:val="en-CA"/>
        </w:rPr>
      </w:pPr>
      <w:r w:rsidRPr="001363F9">
        <w:rPr>
          <w:lang w:val="en-CA"/>
        </w:rPr>
        <w:t>Ingredients are the vehicles that house nutrients e</w:t>
      </w:r>
      <w:r w:rsidR="00790700" w:rsidRPr="001363F9">
        <w:rPr>
          <w:lang w:val="en-CA"/>
        </w:rPr>
        <w:t>ssential to healthy life. Animal</w:t>
      </w:r>
      <w:r w:rsidRPr="001363F9">
        <w:rPr>
          <w:lang w:val="en-CA"/>
        </w:rPr>
        <w:t xml:space="preserve">s need nutrients not specific ingredients. Nutrient needs vary according to age, activity/lifestyle, environment, health status, and reproductive status. Feed according to caloric needs. There is no value to ‘breed’ specific diets.  Nutritional excesses are more </w:t>
      </w:r>
      <w:r w:rsidR="00244EE4" w:rsidRPr="001363F9">
        <w:rPr>
          <w:lang w:val="en-CA"/>
        </w:rPr>
        <w:t>common than and</w:t>
      </w:r>
      <w:r w:rsidRPr="001363F9">
        <w:rPr>
          <w:lang w:val="en-CA"/>
        </w:rPr>
        <w:t xml:space="preserve"> just as harmful as nutritional deficiencies. </w:t>
      </w:r>
      <w:r w:rsidR="00790700" w:rsidRPr="001363F9">
        <w:rPr>
          <w:lang w:val="en-CA"/>
        </w:rPr>
        <w:t>Pet</w:t>
      </w:r>
      <w:r w:rsidR="00BB6386" w:rsidRPr="001363F9">
        <w:rPr>
          <w:lang w:val="en-CA"/>
        </w:rPr>
        <w:t>s</w:t>
      </w:r>
      <w:r w:rsidR="00790700" w:rsidRPr="001363F9">
        <w:rPr>
          <w:lang w:val="en-CA"/>
        </w:rPr>
        <w:t xml:space="preserve"> are being overfed – obesity epidemic.</w:t>
      </w:r>
    </w:p>
    <w:p w:rsidR="00286BDB" w:rsidRPr="001363F9" w:rsidRDefault="00286BDB" w:rsidP="00286BDB">
      <w:pPr>
        <w:spacing w:after="0"/>
        <w:rPr>
          <w:lang w:val="en-CA"/>
        </w:rPr>
      </w:pPr>
    </w:p>
    <w:p w:rsidR="00666D2B" w:rsidRPr="001363F9" w:rsidRDefault="00666D2B" w:rsidP="007A317F">
      <w:pPr>
        <w:rPr>
          <w:noProof/>
          <w:sz w:val="24"/>
          <w:szCs w:val="24"/>
        </w:rPr>
      </w:pPr>
      <w:r w:rsidRPr="001363F9">
        <w:rPr>
          <w:rFonts w:ascii="Arial Black" w:hAnsi="Arial Black"/>
          <w:b/>
          <w:sz w:val="24"/>
          <w:szCs w:val="24"/>
          <w:lang w:val="en-CA"/>
        </w:rPr>
        <w:t>How do you choose the best food for your pet?</w:t>
      </w:r>
      <w:r w:rsidR="001363F9" w:rsidRPr="001363F9">
        <w:rPr>
          <w:noProof/>
          <w:sz w:val="24"/>
          <w:szCs w:val="24"/>
        </w:rPr>
        <w:t xml:space="preserve">                        </w:t>
      </w:r>
      <w:r w:rsidR="00244EE4" w:rsidRPr="001363F9">
        <w:rPr>
          <w:rFonts w:ascii="Arial Black" w:hAnsi="Arial Black"/>
          <w:b/>
          <w:sz w:val="24"/>
          <w:szCs w:val="24"/>
          <w:lang w:val="en-CA"/>
        </w:rPr>
        <w:t>Pet Food Labels?</w:t>
      </w:r>
    </w:p>
    <w:p w:rsidR="00666D2B" w:rsidRPr="001363F9" w:rsidRDefault="007A35D9" w:rsidP="007A317F">
      <w:pPr>
        <w:rPr>
          <w:lang w:val="en-CA"/>
        </w:rPr>
      </w:pPr>
      <w:r w:rsidRPr="001363F9">
        <w:rPr>
          <w:b/>
          <w:u w:val="single"/>
          <w:lang w:val="en-CA"/>
        </w:rPr>
        <w:t>Ingredient Li</w:t>
      </w:r>
      <w:r w:rsidR="00666D2B" w:rsidRPr="001363F9">
        <w:rPr>
          <w:b/>
          <w:u w:val="single"/>
          <w:lang w:val="en-CA"/>
        </w:rPr>
        <w:t>st</w:t>
      </w:r>
      <w:r w:rsidR="00666D2B" w:rsidRPr="001363F9">
        <w:rPr>
          <w:lang w:val="en-CA"/>
        </w:rPr>
        <w:t xml:space="preserve"> – </w:t>
      </w:r>
      <w:r w:rsidR="001363F9">
        <w:rPr>
          <w:lang w:val="en-CA"/>
        </w:rPr>
        <w:tab/>
      </w:r>
      <w:r w:rsidR="00666D2B" w:rsidRPr="001363F9">
        <w:rPr>
          <w:b/>
          <w:lang w:val="en-CA"/>
        </w:rPr>
        <w:t xml:space="preserve">Useless! </w:t>
      </w:r>
      <w:r w:rsidR="00666D2B" w:rsidRPr="001363F9">
        <w:rPr>
          <w:lang w:val="en-CA"/>
        </w:rPr>
        <w:t xml:space="preserve">No information on the </w:t>
      </w:r>
      <w:r w:rsidR="00666D2B" w:rsidRPr="001363F9">
        <w:rPr>
          <w:b/>
          <w:lang w:val="en-CA"/>
        </w:rPr>
        <w:t xml:space="preserve">quality </w:t>
      </w:r>
      <w:r w:rsidR="00790700" w:rsidRPr="001363F9">
        <w:rPr>
          <w:lang w:val="en-CA"/>
        </w:rPr>
        <w:t>of the ingred</w:t>
      </w:r>
      <w:r w:rsidR="00666D2B" w:rsidRPr="001363F9">
        <w:rPr>
          <w:lang w:val="en-CA"/>
        </w:rPr>
        <w:t>ients used. Very misleading.</w:t>
      </w:r>
    </w:p>
    <w:p w:rsidR="00666D2B" w:rsidRPr="001363F9" w:rsidRDefault="00666D2B" w:rsidP="007A317F">
      <w:pPr>
        <w:rPr>
          <w:lang w:val="en-CA"/>
        </w:rPr>
      </w:pPr>
      <w:r w:rsidRPr="001363F9">
        <w:rPr>
          <w:b/>
          <w:u w:val="single"/>
          <w:lang w:val="en-CA"/>
        </w:rPr>
        <w:t>Guaranteed Analysis</w:t>
      </w:r>
      <w:r w:rsidRPr="001363F9">
        <w:rPr>
          <w:lang w:val="en-CA"/>
        </w:rPr>
        <w:t xml:space="preserve"> – </w:t>
      </w:r>
      <w:r w:rsidR="007A35D9" w:rsidRPr="001363F9">
        <w:rPr>
          <w:lang w:val="en-CA"/>
        </w:rPr>
        <w:tab/>
      </w:r>
      <w:r w:rsidRPr="001363F9">
        <w:rPr>
          <w:b/>
          <w:lang w:val="en-CA"/>
        </w:rPr>
        <w:t xml:space="preserve">Useless! </w:t>
      </w:r>
      <w:r w:rsidRPr="001363F9">
        <w:rPr>
          <w:lang w:val="en-CA"/>
        </w:rPr>
        <w:t>Very general idea of nutrients, no information on quality or digestibility.</w:t>
      </w:r>
    </w:p>
    <w:p w:rsidR="007A35D9" w:rsidRPr="001363F9" w:rsidRDefault="00666D2B" w:rsidP="007A35D9">
      <w:pPr>
        <w:spacing w:after="0"/>
        <w:rPr>
          <w:lang w:val="en-CA"/>
        </w:rPr>
      </w:pPr>
      <w:r w:rsidRPr="001363F9">
        <w:rPr>
          <w:b/>
          <w:u w:val="single"/>
          <w:lang w:val="en-CA"/>
        </w:rPr>
        <w:t>AAFCO Statement</w:t>
      </w:r>
      <w:r w:rsidRPr="001363F9">
        <w:rPr>
          <w:lang w:val="en-CA"/>
        </w:rPr>
        <w:t xml:space="preserve"> – </w:t>
      </w:r>
      <w:r w:rsidR="007A35D9" w:rsidRPr="001363F9">
        <w:rPr>
          <w:lang w:val="en-CA"/>
        </w:rPr>
        <w:tab/>
      </w:r>
      <w:r w:rsidRPr="001363F9">
        <w:rPr>
          <w:b/>
          <w:lang w:val="en-CA"/>
        </w:rPr>
        <w:t>Most useful</w:t>
      </w:r>
      <w:r w:rsidRPr="001363F9">
        <w:rPr>
          <w:lang w:val="en-CA"/>
        </w:rPr>
        <w:t xml:space="preserve"> information on packaging.</w:t>
      </w:r>
      <w:r w:rsidR="007A35D9" w:rsidRPr="001363F9">
        <w:rPr>
          <w:lang w:val="en-CA"/>
        </w:rPr>
        <w:t xml:space="preserve">  </w:t>
      </w:r>
    </w:p>
    <w:p w:rsidR="00666D2B" w:rsidRPr="001363F9" w:rsidRDefault="00666D2B" w:rsidP="007A317F">
      <w:pPr>
        <w:rPr>
          <w:lang w:val="en-CA"/>
        </w:rPr>
      </w:pPr>
      <w:r w:rsidRPr="001363F9">
        <w:rPr>
          <w:lang w:val="en-CA"/>
        </w:rPr>
        <w:t>Association of Am</w:t>
      </w:r>
      <w:r w:rsidR="007A35D9" w:rsidRPr="001363F9">
        <w:rPr>
          <w:lang w:val="en-CA"/>
        </w:rPr>
        <w:t>erican Feed Control Officials s</w:t>
      </w:r>
      <w:r w:rsidRPr="001363F9">
        <w:rPr>
          <w:lang w:val="en-CA"/>
        </w:rPr>
        <w:t xml:space="preserve">ets standards for pet foods sold in USA – no </w:t>
      </w:r>
      <w:r w:rsidR="00790700" w:rsidRPr="001363F9">
        <w:rPr>
          <w:lang w:val="en-CA"/>
        </w:rPr>
        <w:t>regu</w:t>
      </w:r>
      <w:r w:rsidRPr="001363F9">
        <w:rPr>
          <w:lang w:val="en-CA"/>
        </w:rPr>
        <w:t>l</w:t>
      </w:r>
      <w:r w:rsidR="00790700" w:rsidRPr="001363F9">
        <w:rPr>
          <w:lang w:val="en-CA"/>
        </w:rPr>
        <w:t>a</w:t>
      </w:r>
      <w:r w:rsidRPr="001363F9">
        <w:rPr>
          <w:lang w:val="en-CA"/>
        </w:rPr>
        <w:t>tions in Canada</w:t>
      </w:r>
      <w:r w:rsidR="00790700" w:rsidRPr="001363F9">
        <w:rPr>
          <w:lang w:val="en-CA"/>
        </w:rPr>
        <w:t>,</w:t>
      </w:r>
      <w:r w:rsidRPr="001363F9">
        <w:rPr>
          <w:lang w:val="en-CA"/>
        </w:rPr>
        <w:t xml:space="preserve"> bu</w:t>
      </w:r>
      <w:r w:rsidR="00790700" w:rsidRPr="001363F9">
        <w:rPr>
          <w:lang w:val="en-CA"/>
        </w:rPr>
        <w:t>t a number of p</w:t>
      </w:r>
      <w:r w:rsidRPr="001363F9">
        <w:rPr>
          <w:lang w:val="en-CA"/>
        </w:rPr>
        <w:t xml:space="preserve">et foods sold in Canada will conform to AAFCO standards. </w:t>
      </w:r>
      <w:r w:rsidR="00790700" w:rsidRPr="001363F9">
        <w:rPr>
          <w:lang w:val="en-CA"/>
        </w:rPr>
        <w:t>Look for AAFCO statement on pet food packaging. Look for a</w:t>
      </w:r>
      <w:r w:rsidR="007A35D9" w:rsidRPr="001363F9">
        <w:rPr>
          <w:lang w:val="en-CA"/>
        </w:rPr>
        <w:t xml:space="preserve"> </w:t>
      </w:r>
      <w:r w:rsidRPr="001363F9">
        <w:rPr>
          <w:b/>
          <w:lang w:val="en-CA"/>
        </w:rPr>
        <w:t>feeding trial</w:t>
      </w:r>
      <w:r w:rsidR="007A35D9" w:rsidRPr="001363F9">
        <w:rPr>
          <w:b/>
          <w:lang w:val="en-CA"/>
        </w:rPr>
        <w:t xml:space="preserve"> </w:t>
      </w:r>
      <w:r w:rsidR="00244EE4" w:rsidRPr="001363F9">
        <w:rPr>
          <w:lang w:val="en-CA"/>
        </w:rPr>
        <w:t>vs.</w:t>
      </w:r>
      <w:r w:rsidRPr="001363F9">
        <w:rPr>
          <w:lang w:val="en-CA"/>
        </w:rPr>
        <w:t xml:space="preserve"> formulated food (where food was formulated based on AAFCO nutritional guidelines, but never tested on animals for digestibility, </w:t>
      </w:r>
      <w:r w:rsidR="00244EE4" w:rsidRPr="001363F9">
        <w:rPr>
          <w:lang w:val="en-CA"/>
        </w:rPr>
        <w:t>palatability</w:t>
      </w:r>
      <w:r w:rsidRPr="001363F9">
        <w:rPr>
          <w:lang w:val="en-CA"/>
        </w:rPr>
        <w:t xml:space="preserve">, </w:t>
      </w:r>
      <w:bookmarkStart w:id="0" w:name="_GoBack"/>
      <w:r w:rsidRPr="001363F9">
        <w:rPr>
          <w:lang w:val="en-CA"/>
        </w:rPr>
        <w:t xml:space="preserve">performance </w:t>
      </w:r>
      <w:bookmarkEnd w:id="0"/>
      <w:r w:rsidRPr="001363F9">
        <w:rPr>
          <w:lang w:val="en-CA"/>
        </w:rPr>
        <w:t>or safety. Don’t let your pets do the feeding trial!).  Look for wh</w:t>
      </w:r>
      <w:r w:rsidR="00790700" w:rsidRPr="001363F9">
        <w:rPr>
          <w:lang w:val="en-CA"/>
        </w:rPr>
        <w:t xml:space="preserve">ich </w:t>
      </w:r>
      <w:r w:rsidR="00244EE4" w:rsidRPr="001363F9">
        <w:rPr>
          <w:lang w:val="en-CA"/>
        </w:rPr>
        <w:t>life stage</w:t>
      </w:r>
      <w:r w:rsidR="007A35D9" w:rsidRPr="001363F9">
        <w:rPr>
          <w:lang w:val="en-CA"/>
        </w:rPr>
        <w:t xml:space="preserve"> the</w:t>
      </w:r>
      <w:r w:rsidR="00790700" w:rsidRPr="001363F9">
        <w:rPr>
          <w:lang w:val="en-CA"/>
        </w:rPr>
        <w:t xml:space="preserve"> </w:t>
      </w:r>
      <w:r w:rsidRPr="001363F9">
        <w:rPr>
          <w:lang w:val="en-CA"/>
        </w:rPr>
        <w:t xml:space="preserve">food was certified for (don’t feed senior pets a dog food designed for growth!). AAFCO does not </w:t>
      </w:r>
      <w:r w:rsidR="00790700" w:rsidRPr="001363F9">
        <w:rPr>
          <w:lang w:val="en-CA"/>
        </w:rPr>
        <w:t xml:space="preserve">regulate information </w:t>
      </w:r>
      <w:r w:rsidR="007A35D9" w:rsidRPr="001363F9">
        <w:rPr>
          <w:lang w:val="en-CA"/>
        </w:rPr>
        <w:t xml:space="preserve">appearing </w:t>
      </w:r>
      <w:r w:rsidR="00286BDB" w:rsidRPr="001363F9">
        <w:rPr>
          <w:lang w:val="en-CA"/>
        </w:rPr>
        <w:t xml:space="preserve">elsewhere – i.e. </w:t>
      </w:r>
      <w:r w:rsidRPr="001363F9">
        <w:rPr>
          <w:lang w:val="en-CA"/>
        </w:rPr>
        <w:t xml:space="preserve">watch for misleading statements on websites, literature and signs. </w:t>
      </w:r>
      <w:r w:rsidR="00790700" w:rsidRPr="001363F9">
        <w:rPr>
          <w:lang w:val="en-CA"/>
        </w:rPr>
        <w:t>AAFCO does not require all pet foods to complete a feeding trial.</w:t>
      </w:r>
    </w:p>
    <w:p w:rsidR="00790700" w:rsidRPr="001363F9" w:rsidRDefault="00801D01" w:rsidP="007A317F">
      <w:pPr>
        <w:rPr>
          <w:lang w:val="en-CA"/>
        </w:rPr>
      </w:pPr>
      <w:r w:rsidRPr="001363F9">
        <w:rPr>
          <w:lang w:val="en-CA"/>
        </w:rPr>
        <w:t>“The presence of a label</w:t>
      </w:r>
      <w:r w:rsidR="00790700" w:rsidRPr="001363F9">
        <w:rPr>
          <w:lang w:val="en-CA"/>
        </w:rPr>
        <w:t xml:space="preserve"> guarantee that the food was tested using feeding trials provides the current best initial evidence that a diet is satisfactory.” Journal of the American Animal Hospital Association. Jan/Feb 2010, Vol. 46 – page 78.</w:t>
      </w:r>
    </w:p>
    <w:p w:rsidR="00790700" w:rsidRPr="001363F9" w:rsidRDefault="00DE53C7" w:rsidP="007A317F">
      <w:pPr>
        <w:rPr>
          <w:lang w:val="en-CA"/>
        </w:rPr>
      </w:pPr>
      <w:r w:rsidRPr="001363F9">
        <w:rPr>
          <w:lang w:val="en-CA"/>
        </w:rPr>
        <w:t xml:space="preserve">What </w:t>
      </w:r>
      <w:r w:rsidR="00244EE4" w:rsidRPr="001363F9">
        <w:rPr>
          <w:lang w:val="en-CA"/>
        </w:rPr>
        <w:t>life stage</w:t>
      </w:r>
      <w:r w:rsidRPr="001363F9">
        <w:rPr>
          <w:lang w:val="en-CA"/>
        </w:rPr>
        <w:t xml:space="preserve"> is a food labelled for? Growth, adult, senior? Check AAFCO statement.  AAFCO has no guidelines for seniors.  Excess nutrients can be very harmful to senior pets. High quality companies do their own research.  </w:t>
      </w:r>
      <w:r w:rsidR="00801D01" w:rsidRPr="001363F9">
        <w:rPr>
          <w:lang w:val="en-CA"/>
        </w:rPr>
        <w:t>Find a company you can trust</w:t>
      </w:r>
      <w:r w:rsidRPr="001363F9">
        <w:rPr>
          <w:lang w:val="en-CA"/>
        </w:rPr>
        <w:t>.</w:t>
      </w:r>
    </w:p>
    <w:p w:rsidR="00286BDB" w:rsidRPr="001363F9" w:rsidRDefault="00DE53C7" w:rsidP="007A317F">
      <w:pPr>
        <w:rPr>
          <w:rFonts w:ascii="Arial Black" w:hAnsi="Arial Black"/>
          <w:b/>
          <w:sz w:val="24"/>
          <w:szCs w:val="24"/>
          <w:lang w:val="en-CA"/>
        </w:rPr>
      </w:pPr>
      <w:r w:rsidRPr="001363F9">
        <w:rPr>
          <w:rFonts w:ascii="Arial Black" w:hAnsi="Arial Black"/>
          <w:b/>
          <w:sz w:val="24"/>
          <w:szCs w:val="24"/>
          <w:lang w:val="en-CA"/>
        </w:rPr>
        <w:t>P</w:t>
      </w:r>
      <w:r w:rsidR="00801D01" w:rsidRPr="001363F9">
        <w:rPr>
          <w:rFonts w:ascii="Arial Black" w:hAnsi="Arial Black"/>
          <w:b/>
          <w:sz w:val="24"/>
          <w:szCs w:val="24"/>
          <w:lang w:val="en-CA"/>
        </w:rPr>
        <w:t xml:space="preserve">et Food Myths: </w:t>
      </w:r>
    </w:p>
    <w:p w:rsidR="00DE53C7" w:rsidRPr="001363F9" w:rsidRDefault="00DE53C7" w:rsidP="007A317F">
      <w:pPr>
        <w:rPr>
          <w:lang w:val="en-CA"/>
        </w:rPr>
      </w:pPr>
      <w:r w:rsidRPr="001363F9">
        <w:rPr>
          <w:b/>
          <w:u w:val="single"/>
          <w:lang w:val="en-CA"/>
        </w:rPr>
        <w:t>Meat-first foods</w:t>
      </w:r>
      <w:r w:rsidRPr="001363F9">
        <w:rPr>
          <w:lang w:val="en-CA"/>
        </w:rPr>
        <w:t xml:space="preserve"> – “There are no nutritional reasons that support providing excessive amounts of dietary protein. After the protein/amino acid requirements are met, additional protein provides no additional benefits. Thus, dog foods for adult maintenance should not exceed 30% DM (dry matter) protein. Cat foods for adult maintenance should not exceed 45% DM protein.” Small Animal Clinical Nutrition 5</w:t>
      </w:r>
      <w:r w:rsidRPr="001363F9">
        <w:rPr>
          <w:vertAlign w:val="superscript"/>
          <w:lang w:val="en-CA"/>
        </w:rPr>
        <w:t>th</w:t>
      </w:r>
      <w:r w:rsidRPr="001363F9">
        <w:rPr>
          <w:lang w:val="en-CA"/>
        </w:rPr>
        <w:t xml:space="preserve"> Ed. Chapter 5, Macronutrients, page 95.</w:t>
      </w:r>
    </w:p>
    <w:p w:rsidR="00DE53C7" w:rsidRPr="001363F9" w:rsidRDefault="00DE53C7" w:rsidP="007A317F">
      <w:pPr>
        <w:rPr>
          <w:lang w:val="en-CA"/>
        </w:rPr>
      </w:pPr>
      <w:r w:rsidRPr="001363F9">
        <w:rPr>
          <w:lang w:val="en-CA"/>
        </w:rPr>
        <w:lastRenderedPageBreak/>
        <w:t xml:space="preserve">Nutrients can only be accurately compared on a dry matter basis but are often listed on a label ‘as fed’ to allow for meat (sometimes 80% moisture) to be listed </w:t>
      </w:r>
      <w:r w:rsidR="00801D01" w:rsidRPr="001363F9">
        <w:rPr>
          <w:lang w:val="en-CA"/>
        </w:rPr>
        <w:t>first e</w:t>
      </w:r>
      <w:r w:rsidRPr="001363F9">
        <w:rPr>
          <w:lang w:val="en-CA"/>
        </w:rPr>
        <w:t>ven though</w:t>
      </w:r>
      <w:r w:rsidR="00801D01" w:rsidRPr="001363F9">
        <w:rPr>
          <w:lang w:val="en-CA"/>
        </w:rPr>
        <w:t xml:space="preserve"> the</w:t>
      </w:r>
      <w:r w:rsidRPr="001363F9">
        <w:rPr>
          <w:lang w:val="en-CA"/>
        </w:rPr>
        <w:t xml:space="preserve"> primary component of </w:t>
      </w:r>
      <w:r w:rsidR="00801D01" w:rsidRPr="001363F9">
        <w:rPr>
          <w:lang w:val="en-CA"/>
        </w:rPr>
        <w:t xml:space="preserve">the </w:t>
      </w:r>
      <w:r w:rsidRPr="001363F9">
        <w:rPr>
          <w:lang w:val="en-CA"/>
        </w:rPr>
        <w:t>food is grain.  Another label trick is to split ingredients – list several different forms of rice separately in a diet to allow meat to be listed first.</w:t>
      </w:r>
    </w:p>
    <w:p w:rsidR="00DE53C7" w:rsidRPr="001363F9" w:rsidRDefault="00DE53C7" w:rsidP="007A317F">
      <w:pPr>
        <w:rPr>
          <w:lang w:val="en-CA"/>
        </w:rPr>
      </w:pPr>
      <w:r w:rsidRPr="001363F9">
        <w:rPr>
          <w:lang w:val="en-CA"/>
        </w:rPr>
        <w:t xml:space="preserve">Healthy pets need a complete balance of nutrients from meat </w:t>
      </w:r>
      <w:r w:rsidRPr="001363F9">
        <w:rPr>
          <w:b/>
          <w:lang w:val="en-CA"/>
        </w:rPr>
        <w:t xml:space="preserve">and </w:t>
      </w:r>
      <w:r w:rsidRPr="001363F9">
        <w:rPr>
          <w:lang w:val="en-CA"/>
        </w:rPr>
        <w:t>non-meat sources</w:t>
      </w:r>
      <w:r w:rsidR="00801D01" w:rsidRPr="001363F9">
        <w:rPr>
          <w:lang w:val="en-CA"/>
        </w:rPr>
        <w:t xml:space="preserve"> (meat, vegetable</w:t>
      </w:r>
      <w:r w:rsidRPr="001363F9">
        <w:rPr>
          <w:lang w:val="en-CA"/>
        </w:rPr>
        <w:t xml:space="preserve">s, </w:t>
      </w:r>
      <w:r w:rsidR="00244EE4" w:rsidRPr="001363F9">
        <w:rPr>
          <w:lang w:val="en-CA"/>
        </w:rPr>
        <w:t>and grains</w:t>
      </w:r>
      <w:r w:rsidRPr="001363F9">
        <w:rPr>
          <w:lang w:val="en-CA"/>
        </w:rPr>
        <w:t>). Dogs are omnivores. Excess protein is hard on kidneys.</w:t>
      </w:r>
    </w:p>
    <w:p w:rsidR="00DE53C7" w:rsidRPr="001363F9" w:rsidRDefault="00DE53C7" w:rsidP="007A317F">
      <w:pPr>
        <w:rPr>
          <w:lang w:val="en-CA"/>
        </w:rPr>
      </w:pPr>
      <w:r w:rsidRPr="001363F9">
        <w:rPr>
          <w:b/>
          <w:u w:val="single"/>
          <w:lang w:val="en-CA"/>
        </w:rPr>
        <w:t>By-products</w:t>
      </w:r>
      <w:r w:rsidRPr="001363F9">
        <w:rPr>
          <w:lang w:val="en-CA"/>
        </w:rPr>
        <w:t xml:space="preserve"> – </w:t>
      </w:r>
      <w:r w:rsidRPr="001363F9">
        <w:rPr>
          <w:b/>
          <w:lang w:val="en-CA"/>
        </w:rPr>
        <w:t xml:space="preserve">Not </w:t>
      </w:r>
      <w:r w:rsidRPr="001363F9">
        <w:rPr>
          <w:lang w:val="en-CA"/>
        </w:rPr>
        <w:t xml:space="preserve">always bad! Reputable food companies are only using more expensive, highly digestible by-product ingredients to </w:t>
      </w:r>
      <w:r w:rsidRPr="001363F9">
        <w:rPr>
          <w:b/>
          <w:lang w:val="en-CA"/>
        </w:rPr>
        <w:t>add</w:t>
      </w:r>
      <w:r w:rsidRPr="001363F9">
        <w:rPr>
          <w:lang w:val="en-CA"/>
        </w:rPr>
        <w:t xml:space="preserve"> nutritional value. Some by-products contain </w:t>
      </w:r>
      <w:r w:rsidRPr="001363F9">
        <w:rPr>
          <w:b/>
          <w:lang w:val="en-CA"/>
        </w:rPr>
        <w:t>better</w:t>
      </w:r>
      <w:r w:rsidRPr="001363F9">
        <w:rPr>
          <w:lang w:val="en-CA"/>
        </w:rPr>
        <w:t xml:space="preserve"> nutrients than less expensive meat meals. You </w:t>
      </w:r>
      <w:r w:rsidR="00244EE4" w:rsidRPr="001363F9">
        <w:rPr>
          <w:b/>
          <w:lang w:val="en-CA"/>
        </w:rPr>
        <w:t>cannot</w:t>
      </w:r>
      <w:r w:rsidR="00286BDB" w:rsidRPr="001363F9">
        <w:rPr>
          <w:b/>
          <w:lang w:val="en-CA"/>
        </w:rPr>
        <w:t xml:space="preserve"> </w:t>
      </w:r>
      <w:r w:rsidRPr="001363F9">
        <w:rPr>
          <w:lang w:val="en-CA"/>
        </w:rPr>
        <w:t>tel</w:t>
      </w:r>
      <w:r w:rsidR="00801D01" w:rsidRPr="001363F9">
        <w:rPr>
          <w:lang w:val="en-CA"/>
        </w:rPr>
        <w:t>l</w:t>
      </w:r>
      <w:r w:rsidRPr="001363F9">
        <w:rPr>
          <w:lang w:val="en-CA"/>
        </w:rPr>
        <w:t xml:space="preserve"> from a label what </w:t>
      </w:r>
      <w:r w:rsidR="00244EE4" w:rsidRPr="001363F9">
        <w:rPr>
          <w:b/>
          <w:lang w:val="en-CA"/>
        </w:rPr>
        <w:t xml:space="preserve">qualities of ingredients </w:t>
      </w:r>
      <w:r w:rsidR="00244EE4" w:rsidRPr="001363F9">
        <w:rPr>
          <w:lang w:val="en-CA"/>
        </w:rPr>
        <w:t>have</w:t>
      </w:r>
      <w:r w:rsidRPr="001363F9">
        <w:rPr>
          <w:lang w:val="en-CA"/>
        </w:rPr>
        <w:t xml:space="preserve"> been used – meat or </w:t>
      </w:r>
      <w:r w:rsidR="00801D01" w:rsidRPr="001363F9">
        <w:rPr>
          <w:lang w:val="en-CA"/>
        </w:rPr>
        <w:t xml:space="preserve">meat </w:t>
      </w:r>
      <w:r w:rsidRPr="001363F9">
        <w:rPr>
          <w:lang w:val="en-CA"/>
        </w:rPr>
        <w:t>by-product. You have to find a company you trust.</w:t>
      </w:r>
    </w:p>
    <w:p w:rsidR="00DE53C7" w:rsidRPr="001363F9" w:rsidRDefault="00DE53C7" w:rsidP="007A317F">
      <w:pPr>
        <w:rPr>
          <w:lang w:val="en-CA"/>
        </w:rPr>
      </w:pPr>
      <w:r w:rsidRPr="001363F9">
        <w:rPr>
          <w:b/>
          <w:u w:val="single"/>
          <w:lang w:val="en-CA"/>
        </w:rPr>
        <w:t>Grain-free</w:t>
      </w:r>
      <w:r w:rsidRPr="001363F9">
        <w:rPr>
          <w:lang w:val="en-CA"/>
        </w:rPr>
        <w:t xml:space="preserve"> – No nutritional foundation to support grain-free pet foods.  Diets with grain are just as digestible as</w:t>
      </w:r>
      <w:r w:rsidR="00801D01" w:rsidRPr="001363F9">
        <w:rPr>
          <w:lang w:val="en-CA"/>
        </w:rPr>
        <w:t xml:space="preserve"> grain-free.  Pets have a nutri</w:t>
      </w:r>
      <w:r w:rsidRPr="001363F9">
        <w:rPr>
          <w:lang w:val="en-CA"/>
        </w:rPr>
        <w:t>tional requi</w:t>
      </w:r>
      <w:r w:rsidR="00801D01" w:rsidRPr="001363F9">
        <w:rPr>
          <w:lang w:val="en-CA"/>
        </w:rPr>
        <w:t>rement for carbohydrates. Grain-</w:t>
      </w:r>
      <w:r w:rsidRPr="001363F9">
        <w:rPr>
          <w:lang w:val="en-CA"/>
        </w:rPr>
        <w:t>free diets will simply use other sources, such as sweet pota</w:t>
      </w:r>
      <w:r w:rsidR="00801D01" w:rsidRPr="001363F9">
        <w:rPr>
          <w:lang w:val="en-CA"/>
        </w:rPr>
        <w:t>to</w:t>
      </w:r>
      <w:r w:rsidRPr="001363F9">
        <w:rPr>
          <w:lang w:val="en-CA"/>
        </w:rPr>
        <w:t xml:space="preserve"> which may contain even more carbohydrate and be less digestible. </w:t>
      </w:r>
    </w:p>
    <w:p w:rsidR="00DE53C7" w:rsidRPr="001363F9" w:rsidRDefault="00DE53C7" w:rsidP="007A317F">
      <w:pPr>
        <w:rPr>
          <w:lang w:val="en-CA"/>
        </w:rPr>
      </w:pPr>
      <w:r w:rsidRPr="001363F9">
        <w:rPr>
          <w:b/>
          <w:u w:val="single"/>
          <w:lang w:val="en-CA"/>
        </w:rPr>
        <w:t>Corn</w:t>
      </w:r>
      <w:r w:rsidRPr="001363F9">
        <w:rPr>
          <w:lang w:val="en-CA"/>
        </w:rPr>
        <w:t xml:space="preserve"> – An excellent all round nutrient. </w:t>
      </w:r>
      <w:r w:rsidR="00BF319C" w:rsidRPr="001363F9">
        <w:rPr>
          <w:lang w:val="en-CA"/>
        </w:rPr>
        <w:t xml:space="preserve">Reputable companies use ground and cooked corn to increase digestibility.  Corn contains essential fatty acids, high quality protein, highly digestible carbohydrate, and antioxidants.  It has better protein digestibility than rice or wheat. It is not a common allergen.  </w:t>
      </w:r>
      <w:r w:rsidR="00244EE4" w:rsidRPr="001363F9">
        <w:rPr>
          <w:lang w:val="en-CA"/>
        </w:rPr>
        <w:t xml:space="preserve">It is </w:t>
      </w:r>
      <w:r w:rsidR="00244EE4" w:rsidRPr="001363F9">
        <w:rPr>
          <w:b/>
          <w:lang w:val="en-CA"/>
        </w:rPr>
        <w:t>not a 'filler'</w:t>
      </w:r>
      <w:r w:rsidR="00244EE4" w:rsidRPr="001363F9">
        <w:rPr>
          <w:lang w:val="en-CA"/>
        </w:rPr>
        <w:t xml:space="preserve"> (means no nutritional value). </w:t>
      </w:r>
    </w:p>
    <w:p w:rsidR="00BF319C" w:rsidRPr="001363F9" w:rsidRDefault="00BF319C" w:rsidP="007A317F">
      <w:pPr>
        <w:rPr>
          <w:lang w:val="en-CA"/>
        </w:rPr>
      </w:pPr>
      <w:r w:rsidRPr="001363F9">
        <w:rPr>
          <w:b/>
          <w:u w:val="single"/>
          <w:lang w:val="en-CA"/>
        </w:rPr>
        <w:t>Food allergies</w:t>
      </w:r>
      <w:r w:rsidRPr="001363F9">
        <w:rPr>
          <w:lang w:val="en-CA"/>
        </w:rPr>
        <w:t xml:space="preserve"> – Adverse reactions to food affect less than 10% of dogs and cats.</w:t>
      </w:r>
    </w:p>
    <w:p w:rsidR="00BF0FBE" w:rsidRPr="001363F9" w:rsidRDefault="00801D01" w:rsidP="00286BDB">
      <w:pPr>
        <w:spacing w:after="0"/>
        <w:rPr>
          <w:lang w:val="en-CA"/>
        </w:rPr>
      </w:pPr>
      <w:r w:rsidRPr="001363F9">
        <w:rPr>
          <w:b/>
          <w:u w:val="single"/>
          <w:lang w:val="en-CA"/>
        </w:rPr>
        <w:t>Be c</w:t>
      </w:r>
      <w:r w:rsidR="00BF0FBE" w:rsidRPr="001363F9">
        <w:rPr>
          <w:b/>
          <w:u w:val="single"/>
          <w:lang w:val="en-CA"/>
        </w:rPr>
        <w:t>areful of misleading terms</w:t>
      </w:r>
      <w:r w:rsidR="00BF0FBE" w:rsidRPr="001363F9">
        <w:rPr>
          <w:lang w:val="en-CA"/>
        </w:rPr>
        <w:t xml:space="preserve"> – remember that AAFCO does not regulate any information that is not on packaging. Misleading terms </w:t>
      </w:r>
      <w:r w:rsidRPr="001363F9">
        <w:rPr>
          <w:lang w:val="en-CA"/>
        </w:rPr>
        <w:t xml:space="preserve">are </w:t>
      </w:r>
      <w:r w:rsidR="00BF0FBE" w:rsidRPr="001363F9">
        <w:rPr>
          <w:lang w:val="en-CA"/>
        </w:rPr>
        <w:t xml:space="preserve">allowed on non-packaging </w:t>
      </w:r>
      <w:r w:rsidR="001512E0" w:rsidRPr="001363F9">
        <w:rPr>
          <w:lang w:val="en-CA"/>
        </w:rPr>
        <w:t xml:space="preserve">marketing </w:t>
      </w:r>
      <w:r w:rsidR="00BF0FBE" w:rsidRPr="001363F9">
        <w:rPr>
          <w:lang w:val="en-CA"/>
        </w:rPr>
        <w:t xml:space="preserve">material </w:t>
      </w:r>
      <w:r w:rsidR="00B9614C" w:rsidRPr="001363F9">
        <w:rPr>
          <w:lang w:val="en-CA"/>
        </w:rPr>
        <w:t>(</w:t>
      </w:r>
      <w:r w:rsidR="00BF0FBE" w:rsidRPr="001363F9">
        <w:rPr>
          <w:lang w:val="en-CA"/>
        </w:rPr>
        <w:t>websites, brochures, signs...</w:t>
      </w:r>
      <w:r w:rsidR="00B9614C" w:rsidRPr="001363F9">
        <w:rPr>
          <w:lang w:val="en-CA"/>
        </w:rPr>
        <w:t>).</w:t>
      </w:r>
      <w:r w:rsidRPr="001363F9">
        <w:rPr>
          <w:lang w:val="en-CA"/>
        </w:rPr>
        <w:t xml:space="preserve"> Plus, p</w:t>
      </w:r>
      <w:r w:rsidR="00B9614C" w:rsidRPr="001363F9">
        <w:rPr>
          <w:lang w:val="en-CA"/>
        </w:rPr>
        <w:t>roducts in Canada do not have to comply with AAFCO regulations.</w:t>
      </w:r>
    </w:p>
    <w:p w:rsidR="00BF0FBE" w:rsidRPr="001363F9" w:rsidRDefault="00BF0FBE" w:rsidP="00286BDB">
      <w:pPr>
        <w:pStyle w:val="ListParagraph"/>
        <w:numPr>
          <w:ilvl w:val="0"/>
          <w:numId w:val="2"/>
        </w:numPr>
        <w:spacing w:after="0"/>
        <w:rPr>
          <w:lang w:val="en-CA"/>
        </w:rPr>
      </w:pPr>
      <w:r w:rsidRPr="001363F9">
        <w:rPr>
          <w:lang w:val="en-CA"/>
        </w:rPr>
        <w:t xml:space="preserve">Organic – if 95-100% organic – gets USDA organic seal, 70% </w:t>
      </w:r>
      <w:r w:rsidR="00801D01" w:rsidRPr="001363F9">
        <w:rPr>
          <w:lang w:val="en-CA"/>
        </w:rPr>
        <w:t xml:space="preserve">- </w:t>
      </w:r>
      <w:r w:rsidRPr="001363F9">
        <w:rPr>
          <w:lang w:val="en-CA"/>
        </w:rPr>
        <w:t xml:space="preserve">can say made with organic, &lt;70% </w:t>
      </w:r>
      <w:r w:rsidR="00801D01" w:rsidRPr="001363F9">
        <w:rPr>
          <w:lang w:val="en-CA"/>
        </w:rPr>
        <w:t xml:space="preserve">- </w:t>
      </w:r>
      <w:r w:rsidRPr="001363F9">
        <w:rPr>
          <w:lang w:val="en-CA"/>
        </w:rPr>
        <w:t>can only list organic ingredients on panel</w:t>
      </w:r>
    </w:p>
    <w:p w:rsidR="00BF0FBE" w:rsidRPr="001363F9" w:rsidRDefault="00BF0FBE" w:rsidP="00286BDB">
      <w:pPr>
        <w:pStyle w:val="ListParagraph"/>
        <w:numPr>
          <w:ilvl w:val="0"/>
          <w:numId w:val="2"/>
        </w:numPr>
        <w:spacing w:after="0"/>
        <w:rPr>
          <w:lang w:val="en-CA"/>
        </w:rPr>
      </w:pPr>
      <w:r w:rsidRPr="001363F9">
        <w:rPr>
          <w:lang w:val="en-CA"/>
        </w:rPr>
        <w:t>Natural – Not the same as organic. Means no chemical alterations ex</w:t>
      </w:r>
      <w:r w:rsidR="00801D01" w:rsidRPr="001363F9">
        <w:rPr>
          <w:lang w:val="en-CA"/>
        </w:rPr>
        <w:t>c</w:t>
      </w:r>
      <w:r w:rsidRPr="001363F9">
        <w:rPr>
          <w:lang w:val="en-CA"/>
        </w:rPr>
        <w:t>ept for added vitamins/minerals</w:t>
      </w:r>
    </w:p>
    <w:p w:rsidR="00BF0FBE" w:rsidRPr="001363F9" w:rsidRDefault="00BF0FBE" w:rsidP="00286BDB">
      <w:pPr>
        <w:pStyle w:val="ListParagraph"/>
        <w:numPr>
          <w:ilvl w:val="0"/>
          <w:numId w:val="2"/>
        </w:numPr>
        <w:spacing w:after="0"/>
        <w:rPr>
          <w:lang w:val="en-CA"/>
        </w:rPr>
      </w:pPr>
      <w:r w:rsidRPr="001363F9">
        <w:rPr>
          <w:lang w:val="en-CA"/>
        </w:rPr>
        <w:t>Holistic – No legal definition</w:t>
      </w:r>
    </w:p>
    <w:p w:rsidR="00BF0FBE" w:rsidRPr="001363F9" w:rsidRDefault="00BF0FBE" w:rsidP="00286BDB">
      <w:pPr>
        <w:pStyle w:val="ListParagraph"/>
        <w:numPr>
          <w:ilvl w:val="0"/>
          <w:numId w:val="2"/>
        </w:numPr>
        <w:spacing w:after="0"/>
        <w:rPr>
          <w:lang w:val="en-CA"/>
        </w:rPr>
      </w:pPr>
      <w:r w:rsidRPr="001363F9">
        <w:rPr>
          <w:lang w:val="en-CA"/>
        </w:rPr>
        <w:t>Human Grade – Statement not allowed (on packaging) unless food made in human approved food plant</w:t>
      </w:r>
    </w:p>
    <w:p w:rsidR="00BF0FBE" w:rsidRPr="00BF0FBE" w:rsidRDefault="00BF0FBE" w:rsidP="007A317F">
      <w:pPr>
        <w:rPr>
          <w:sz w:val="28"/>
          <w:szCs w:val="28"/>
          <w:lang w:val="en-CA"/>
        </w:rPr>
      </w:pPr>
    </w:p>
    <w:p w:rsidR="00BF319C" w:rsidRDefault="00BF319C" w:rsidP="007A317F">
      <w:pPr>
        <w:rPr>
          <w:b/>
          <w:sz w:val="36"/>
          <w:szCs w:val="36"/>
          <w:lang w:val="en-CA"/>
        </w:rPr>
      </w:pPr>
      <w:r w:rsidRPr="00801D01">
        <w:rPr>
          <w:rFonts w:ascii="Arial Black" w:hAnsi="Arial Black"/>
          <w:b/>
          <w:sz w:val="44"/>
          <w:szCs w:val="44"/>
          <w:lang w:val="en-CA"/>
        </w:rPr>
        <w:t>Summary</w:t>
      </w:r>
      <w:r w:rsidR="00462C7B">
        <w:rPr>
          <w:rFonts w:ascii="Arial Black" w:hAnsi="Arial Black"/>
          <w:b/>
          <w:noProof/>
          <w:sz w:val="28"/>
          <w:szCs w:val="28"/>
        </w:rPr>
        <w:drawing>
          <wp:inline distT="0" distB="0" distL="0" distR="0">
            <wp:extent cx="831974" cy="1048214"/>
            <wp:effectExtent l="19050" t="0" r="6226" b="0"/>
            <wp:docPr id="14" name="Picture 5" descr="C:\Documents and Settings\ImagePilot\Local Settings\Temporary Internet Files\Content.IE5\YEFJXOV3\MC9004381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ImagePilot\Local Settings\Temporary Internet Files\Content.IE5\YEFJXOV3\MC900438167[1].wmf"/>
                    <pic:cNvPicPr>
                      <a:picLocks noChangeAspect="1" noChangeArrowheads="1"/>
                    </pic:cNvPicPr>
                  </pic:nvPicPr>
                  <pic:blipFill>
                    <a:blip r:embed="rId7" cstate="print"/>
                    <a:srcRect/>
                    <a:stretch>
                      <a:fillRect/>
                    </a:stretch>
                  </pic:blipFill>
                  <pic:spPr bwMode="auto">
                    <a:xfrm>
                      <a:off x="0" y="0"/>
                      <a:ext cx="831974" cy="1048214"/>
                    </a:xfrm>
                    <a:prstGeom prst="rect">
                      <a:avLst/>
                    </a:prstGeom>
                    <a:noFill/>
                    <a:ln w="9525">
                      <a:noFill/>
                      <a:miter lim="800000"/>
                      <a:headEnd/>
                      <a:tailEnd/>
                    </a:ln>
                  </pic:spPr>
                </pic:pic>
              </a:graphicData>
            </a:graphic>
          </wp:inline>
        </w:drawing>
      </w:r>
      <w:r w:rsidR="00462C7B">
        <w:rPr>
          <w:noProof/>
          <w:sz w:val="28"/>
          <w:szCs w:val="28"/>
        </w:rPr>
        <w:drawing>
          <wp:anchor distT="0" distB="0" distL="114300" distR="114300" simplePos="0" relativeHeight="251659264" behindDoc="0" locked="0" layoutInCell="1" allowOverlap="1">
            <wp:simplePos x="0" y="0"/>
            <wp:positionH relativeFrom="column">
              <wp:posOffset>2306227</wp:posOffset>
            </wp:positionH>
            <wp:positionV relativeFrom="paragraph">
              <wp:posOffset>3454</wp:posOffset>
            </wp:positionV>
            <wp:extent cx="964519" cy="1059366"/>
            <wp:effectExtent l="19050" t="0" r="7031" b="0"/>
            <wp:wrapSquare wrapText="bothSides"/>
            <wp:docPr id="15" name="Picture 1" descr="C:\Documents and Settings\ImagePilot\Local Settings\Temporary Internet Files\Content.IE5\ZL88DKT4\MC900438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magePilot\Local Settings\Temporary Internet Files\Content.IE5\ZL88DKT4\MC900438169[1].wmf"/>
                    <pic:cNvPicPr>
                      <a:picLocks noChangeAspect="1" noChangeArrowheads="1"/>
                    </pic:cNvPicPr>
                  </pic:nvPicPr>
                  <pic:blipFill>
                    <a:blip r:embed="rId8" cstate="print"/>
                    <a:srcRect/>
                    <a:stretch>
                      <a:fillRect/>
                    </a:stretch>
                  </pic:blipFill>
                  <pic:spPr bwMode="auto">
                    <a:xfrm>
                      <a:off x="0" y="0"/>
                      <a:ext cx="964519" cy="1059366"/>
                    </a:xfrm>
                    <a:prstGeom prst="rect">
                      <a:avLst/>
                    </a:prstGeom>
                    <a:noFill/>
                    <a:ln w="9525">
                      <a:noFill/>
                      <a:miter lim="800000"/>
                      <a:headEnd/>
                      <a:tailEnd/>
                    </a:ln>
                  </pic:spPr>
                </pic:pic>
              </a:graphicData>
            </a:graphic>
          </wp:anchor>
        </w:drawing>
      </w:r>
    </w:p>
    <w:p w:rsidR="00BF319C" w:rsidRPr="001363F9" w:rsidRDefault="00BF319C" w:rsidP="007A317F">
      <w:pPr>
        <w:rPr>
          <w:b/>
          <w:lang w:val="en-CA"/>
        </w:rPr>
      </w:pPr>
      <w:r w:rsidRPr="001363F9">
        <w:rPr>
          <w:lang w:val="en-CA"/>
        </w:rPr>
        <w:t xml:space="preserve">Ingredient list – </w:t>
      </w:r>
      <w:r w:rsidR="00BB6386" w:rsidRPr="001363F9">
        <w:rPr>
          <w:b/>
          <w:lang w:val="en-CA"/>
        </w:rPr>
        <w:t>U</w:t>
      </w:r>
      <w:r w:rsidRPr="001363F9">
        <w:rPr>
          <w:b/>
          <w:lang w:val="en-CA"/>
        </w:rPr>
        <w:t>seless</w:t>
      </w:r>
      <w:r w:rsidR="001363F9">
        <w:rPr>
          <w:b/>
          <w:lang w:val="en-CA"/>
        </w:rPr>
        <w:t xml:space="preserve">                </w:t>
      </w:r>
      <w:r w:rsidRPr="001363F9">
        <w:rPr>
          <w:lang w:val="en-CA"/>
        </w:rPr>
        <w:t xml:space="preserve">Guaranteed analysis – </w:t>
      </w:r>
      <w:r w:rsidR="00BB6386" w:rsidRPr="001363F9">
        <w:rPr>
          <w:b/>
          <w:lang w:val="en-CA"/>
        </w:rPr>
        <w:t>U</w:t>
      </w:r>
      <w:r w:rsidRPr="001363F9">
        <w:rPr>
          <w:b/>
          <w:lang w:val="en-CA"/>
        </w:rPr>
        <w:t>seless</w:t>
      </w:r>
    </w:p>
    <w:p w:rsidR="00BF319C" w:rsidRPr="001363F9" w:rsidRDefault="00BF319C" w:rsidP="007A317F">
      <w:pPr>
        <w:rPr>
          <w:lang w:val="en-CA"/>
        </w:rPr>
      </w:pPr>
      <w:r w:rsidRPr="001363F9">
        <w:rPr>
          <w:lang w:val="en-CA"/>
        </w:rPr>
        <w:t xml:space="preserve">Examine the </w:t>
      </w:r>
      <w:r w:rsidRPr="001363F9">
        <w:rPr>
          <w:b/>
          <w:lang w:val="en-CA"/>
        </w:rPr>
        <w:t>AAFCO nutritional adequacy statement</w:t>
      </w:r>
      <w:r w:rsidRPr="001363F9">
        <w:rPr>
          <w:lang w:val="en-CA"/>
        </w:rPr>
        <w:t xml:space="preserve"> on packaging – </w:t>
      </w:r>
      <w:r w:rsidR="00BB6386" w:rsidRPr="001363F9">
        <w:rPr>
          <w:lang w:val="en-CA"/>
        </w:rPr>
        <w:t>L</w:t>
      </w:r>
      <w:r w:rsidRPr="001363F9">
        <w:rPr>
          <w:lang w:val="en-CA"/>
        </w:rPr>
        <w:t xml:space="preserve">ook for a </w:t>
      </w:r>
      <w:r w:rsidRPr="001363F9">
        <w:rPr>
          <w:b/>
          <w:lang w:val="en-CA"/>
        </w:rPr>
        <w:t xml:space="preserve">feeding trial </w:t>
      </w:r>
      <w:r w:rsidRPr="001363F9">
        <w:rPr>
          <w:lang w:val="en-CA"/>
        </w:rPr>
        <w:t xml:space="preserve">and </w:t>
      </w:r>
      <w:r w:rsidR="00462C7B" w:rsidRPr="001363F9">
        <w:rPr>
          <w:lang w:val="en-CA"/>
        </w:rPr>
        <w:t>what</w:t>
      </w:r>
      <w:r w:rsidRPr="001363F9">
        <w:rPr>
          <w:b/>
          <w:lang w:val="en-CA"/>
        </w:rPr>
        <w:t>life stage</w:t>
      </w:r>
      <w:r w:rsidR="00462C7B" w:rsidRPr="001363F9">
        <w:rPr>
          <w:lang w:val="en-CA"/>
        </w:rPr>
        <w:t xml:space="preserve"> food has been tested for</w:t>
      </w:r>
      <w:r w:rsidRPr="001363F9">
        <w:rPr>
          <w:lang w:val="en-CA"/>
        </w:rPr>
        <w:t>.</w:t>
      </w:r>
    </w:p>
    <w:p w:rsidR="00BF319C" w:rsidRPr="001363F9" w:rsidRDefault="00BF319C" w:rsidP="007A317F">
      <w:pPr>
        <w:rPr>
          <w:lang w:val="en-CA"/>
        </w:rPr>
      </w:pPr>
      <w:r w:rsidRPr="001363F9">
        <w:rPr>
          <w:lang w:val="en-CA"/>
        </w:rPr>
        <w:t xml:space="preserve">Find </w:t>
      </w:r>
      <w:r w:rsidRPr="001363F9">
        <w:rPr>
          <w:b/>
          <w:lang w:val="en-CA"/>
        </w:rPr>
        <w:t>a company you can trust</w:t>
      </w:r>
      <w:r w:rsidRPr="001363F9">
        <w:rPr>
          <w:lang w:val="en-CA"/>
        </w:rPr>
        <w:t xml:space="preserve"> that has the research and data to prove they provide high quality ingredients, digestibility, </w:t>
      </w:r>
      <w:r w:rsidR="00244EE4" w:rsidRPr="001363F9">
        <w:rPr>
          <w:lang w:val="en-CA"/>
        </w:rPr>
        <w:t>palatability</w:t>
      </w:r>
      <w:r w:rsidRPr="001363F9">
        <w:rPr>
          <w:lang w:val="en-CA"/>
        </w:rPr>
        <w:t xml:space="preserve"> and safety. </w:t>
      </w:r>
    </w:p>
    <w:sectPr w:rsidR="00BF319C" w:rsidRPr="001363F9" w:rsidSect="00B33247">
      <w:pgSz w:w="12240" w:h="15840"/>
      <w:pgMar w:top="907" w:right="964"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F1E"/>
    <w:multiLevelType w:val="hybridMultilevel"/>
    <w:tmpl w:val="9040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5278"/>
    <w:multiLevelType w:val="hybridMultilevel"/>
    <w:tmpl w:val="3E1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7A317F"/>
    <w:rsid w:val="00014279"/>
    <w:rsid w:val="00021EC1"/>
    <w:rsid w:val="00027828"/>
    <w:rsid w:val="00033864"/>
    <w:rsid w:val="00050011"/>
    <w:rsid w:val="000B4067"/>
    <w:rsid w:val="000D4ABA"/>
    <w:rsid w:val="00105276"/>
    <w:rsid w:val="001363F9"/>
    <w:rsid w:val="001512E0"/>
    <w:rsid w:val="00152505"/>
    <w:rsid w:val="0019745F"/>
    <w:rsid w:val="001D27E4"/>
    <w:rsid w:val="001D7EB6"/>
    <w:rsid w:val="001E2ECC"/>
    <w:rsid w:val="00203D09"/>
    <w:rsid w:val="00244EE4"/>
    <w:rsid w:val="00286BDB"/>
    <w:rsid w:val="002964EB"/>
    <w:rsid w:val="002C1F0E"/>
    <w:rsid w:val="0031086A"/>
    <w:rsid w:val="00395C68"/>
    <w:rsid w:val="003A13F6"/>
    <w:rsid w:val="003B4278"/>
    <w:rsid w:val="003C15CD"/>
    <w:rsid w:val="003F3BB7"/>
    <w:rsid w:val="00415D69"/>
    <w:rsid w:val="004206B9"/>
    <w:rsid w:val="004319B5"/>
    <w:rsid w:val="004354B3"/>
    <w:rsid w:val="00462C7B"/>
    <w:rsid w:val="00482D65"/>
    <w:rsid w:val="00484593"/>
    <w:rsid w:val="00487537"/>
    <w:rsid w:val="004E76F7"/>
    <w:rsid w:val="0053512B"/>
    <w:rsid w:val="005506C6"/>
    <w:rsid w:val="005D12EE"/>
    <w:rsid w:val="005E68A5"/>
    <w:rsid w:val="0062032C"/>
    <w:rsid w:val="00666D2B"/>
    <w:rsid w:val="006C7409"/>
    <w:rsid w:val="007262C8"/>
    <w:rsid w:val="00790700"/>
    <w:rsid w:val="007970F4"/>
    <w:rsid w:val="0079741C"/>
    <w:rsid w:val="007A317F"/>
    <w:rsid w:val="007A35D9"/>
    <w:rsid w:val="007A42DD"/>
    <w:rsid w:val="007D0A0F"/>
    <w:rsid w:val="007F3736"/>
    <w:rsid w:val="00801D01"/>
    <w:rsid w:val="0082727E"/>
    <w:rsid w:val="008B7B3E"/>
    <w:rsid w:val="008E4626"/>
    <w:rsid w:val="008F4D17"/>
    <w:rsid w:val="00947FC2"/>
    <w:rsid w:val="009A75E7"/>
    <w:rsid w:val="00A42E80"/>
    <w:rsid w:val="00AA5583"/>
    <w:rsid w:val="00AE50A6"/>
    <w:rsid w:val="00B10D89"/>
    <w:rsid w:val="00B33247"/>
    <w:rsid w:val="00B8446F"/>
    <w:rsid w:val="00B9614C"/>
    <w:rsid w:val="00BB6386"/>
    <w:rsid w:val="00BC5DDD"/>
    <w:rsid w:val="00BF0FBE"/>
    <w:rsid w:val="00BF319C"/>
    <w:rsid w:val="00C00BA7"/>
    <w:rsid w:val="00C1788D"/>
    <w:rsid w:val="00C225FD"/>
    <w:rsid w:val="00C27A84"/>
    <w:rsid w:val="00C317CB"/>
    <w:rsid w:val="00C408A7"/>
    <w:rsid w:val="00C72C40"/>
    <w:rsid w:val="00CB7EC9"/>
    <w:rsid w:val="00CC21E4"/>
    <w:rsid w:val="00DC0702"/>
    <w:rsid w:val="00DC6557"/>
    <w:rsid w:val="00DE53C7"/>
    <w:rsid w:val="00E04406"/>
    <w:rsid w:val="00E60F04"/>
    <w:rsid w:val="00F14745"/>
    <w:rsid w:val="00F25426"/>
    <w:rsid w:val="00F62300"/>
    <w:rsid w:val="00F64788"/>
    <w:rsid w:val="00FB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1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1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0FBE"/>
    <w:pPr>
      <w:ind w:left="720"/>
      <w:contextualSpacing/>
    </w:pPr>
  </w:style>
  <w:style w:type="paragraph" w:styleId="BalloonText">
    <w:name w:val="Balloon Text"/>
    <w:basedOn w:val="Normal"/>
    <w:link w:val="BalloonTextChar"/>
    <w:uiPriority w:val="99"/>
    <w:semiHidden/>
    <w:unhideWhenUsed/>
    <w:rsid w:val="0015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0119-4E02-45CB-A158-392FFA21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ImagePilot</dc:creator>
  <cp:keywords/>
  <dc:description/>
  <cp:lastModifiedBy>Tanglefoot Vet</cp:lastModifiedBy>
  <cp:revision>19</cp:revision>
  <cp:lastPrinted>2013-08-10T22:18:00Z</cp:lastPrinted>
  <dcterms:created xsi:type="dcterms:W3CDTF">2012-10-30T22:27:00Z</dcterms:created>
  <dcterms:modified xsi:type="dcterms:W3CDTF">2014-11-24T16:44:00Z</dcterms:modified>
</cp:coreProperties>
</file>